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74" w:rsidRDefault="00FB6034" w:rsidP="00FB6034">
      <w:pPr>
        <w:pStyle w:val="Tytu"/>
      </w:pPr>
      <w:r>
        <w:t>Pozytywizm …… - …….</w:t>
      </w:r>
    </w:p>
    <w:p w:rsidR="00FB6034" w:rsidRDefault="00FB6034" w:rsidP="00FB6034"/>
    <w:p w:rsidR="00FB6034" w:rsidRDefault="00FB6034" w:rsidP="00FB6034">
      <w:pPr>
        <w:pStyle w:val="Akapitzlist"/>
        <w:numPr>
          <w:ilvl w:val="0"/>
          <w:numId w:val="1"/>
        </w:numPr>
      </w:pPr>
      <w:r>
        <w:t>Warunki społeczno-polityczne w Polsce po upadku Powstania Styczniowego – krótko przedstawić.</w:t>
      </w:r>
    </w:p>
    <w:p w:rsidR="00FB6034" w:rsidRDefault="00FB6034" w:rsidP="00FB6034">
      <w:pPr>
        <w:pStyle w:val="Akapitzlist"/>
        <w:numPr>
          <w:ilvl w:val="0"/>
          <w:numId w:val="1"/>
        </w:numPr>
      </w:pPr>
      <w:r>
        <w:t xml:space="preserve">Sytuacja w Europie – II pol. </w:t>
      </w:r>
      <w:proofErr w:type="spellStart"/>
      <w:r>
        <w:t>XIXw</w:t>
      </w:r>
      <w:proofErr w:type="spellEnd"/>
      <w:r>
        <w:t>.</w:t>
      </w:r>
    </w:p>
    <w:p w:rsidR="00FB6034" w:rsidRDefault="00FB6034" w:rsidP="00FB6034">
      <w:pPr>
        <w:pStyle w:val="Akapitzlist"/>
        <w:numPr>
          <w:ilvl w:val="0"/>
          <w:numId w:val="1"/>
        </w:numPr>
      </w:pPr>
      <w:r>
        <w:t>Cechy światopoglądu pozytywistycznego:</w:t>
      </w: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</w:pPr>
    </w:p>
    <w:p w:rsidR="00FB6034" w:rsidRDefault="00FB6034" w:rsidP="00FB6034">
      <w:pPr>
        <w:pStyle w:val="Akapitzlist"/>
        <w:numPr>
          <w:ilvl w:val="0"/>
          <w:numId w:val="1"/>
        </w:numPr>
      </w:pPr>
      <w:r>
        <w:t>Hasła przewodnie pozytywizmu:</w:t>
      </w:r>
    </w:p>
    <w:p w:rsidR="00FB6034" w:rsidRDefault="00FB6034" w:rsidP="00FB6034">
      <w:r>
        <w:t>SCJENTYZM</w:t>
      </w:r>
    </w:p>
    <w:p w:rsidR="00FB6034" w:rsidRDefault="00FB6034" w:rsidP="00FB6034">
      <w:r>
        <w:t>EWOLUCJONIZM</w:t>
      </w:r>
    </w:p>
    <w:p w:rsidR="00FB6034" w:rsidRDefault="00FB6034" w:rsidP="00FB6034">
      <w:r>
        <w:t>UTYLITARYZM</w:t>
      </w:r>
    </w:p>
    <w:p w:rsidR="00FB6034" w:rsidRDefault="00FB6034" w:rsidP="00FB6034">
      <w:r>
        <w:t>RACJONALIZM</w:t>
      </w:r>
    </w:p>
    <w:p w:rsidR="00FB6034" w:rsidRDefault="00FB6034" w:rsidP="00FB6034">
      <w:r>
        <w:t>DETERMINIZM</w:t>
      </w:r>
    </w:p>
    <w:p w:rsidR="00FB6034" w:rsidRDefault="00FB6034" w:rsidP="00FB6034">
      <w:r>
        <w:t>MATERIALIZM</w:t>
      </w:r>
    </w:p>
    <w:p w:rsidR="00FB6034" w:rsidRDefault="00FB6034" w:rsidP="00FB6034"/>
    <w:p w:rsidR="00FB6034" w:rsidRDefault="00FB6034" w:rsidP="00FB6034"/>
    <w:p w:rsidR="00FB6034" w:rsidRDefault="00FB6034" w:rsidP="00FB6034"/>
    <w:p w:rsidR="00FB6034" w:rsidRDefault="00FB6034" w:rsidP="00FB6034">
      <w:pPr>
        <w:pStyle w:val="Akapitzlist"/>
        <w:numPr>
          <w:ilvl w:val="0"/>
          <w:numId w:val="1"/>
        </w:numPr>
      </w:pPr>
      <w:r>
        <w:t>Filozofia Augusta Comte’a</w:t>
      </w:r>
    </w:p>
    <w:p w:rsidR="00FB6034" w:rsidRDefault="00FB6034" w:rsidP="00FB6034">
      <w:pPr>
        <w:pStyle w:val="Akapitzlist"/>
        <w:numPr>
          <w:ilvl w:val="0"/>
          <w:numId w:val="1"/>
        </w:numPr>
      </w:pPr>
      <w:r>
        <w:t>Hasła polskiego pozytywizmu</w:t>
      </w:r>
    </w:p>
    <w:p w:rsidR="00FB6034" w:rsidRDefault="00FB6034" w:rsidP="00FB6034">
      <w:pPr>
        <w:pStyle w:val="Akapitzlist"/>
      </w:pPr>
      <w:r>
        <w:t xml:space="preserve">Praca organiczna </w:t>
      </w:r>
    </w:p>
    <w:p w:rsidR="00FB6034" w:rsidRDefault="00FB6034" w:rsidP="00FB6034">
      <w:pPr>
        <w:pStyle w:val="Akapitzlist"/>
      </w:pPr>
      <w:r>
        <w:t>Praca u podstaw</w:t>
      </w:r>
    </w:p>
    <w:p w:rsidR="00FB6034" w:rsidRDefault="00FB6034" w:rsidP="00FB6034">
      <w:pPr>
        <w:pStyle w:val="Akapitzlist"/>
      </w:pPr>
      <w:r>
        <w:t>Emancypacja</w:t>
      </w:r>
    </w:p>
    <w:p w:rsidR="00FB6034" w:rsidRDefault="00FB6034" w:rsidP="00FB6034">
      <w:pPr>
        <w:pStyle w:val="Akapitzlist"/>
      </w:pPr>
      <w:r>
        <w:t>Postęp</w:t>
      </w:r>
    </w:p>
    <w:p w:rsidR="00FB6034" w:rsidRDefault="00FB6034" w:rsidP="00FB6034">
      <w:pPr>
        <w:pStyle w:val="Akapitzlist"/>
      </w:pPr>
      <w:r>
        <w:t>Utylitaryzm</w:t>
      </w:r>
    </w:p>
    <w:p w:rsidR="00FB6034" w:rsidRDefault="00FB6034" w:rsidP="00FB6034">
      <w:pPr>
        <w:pStyle w:val="Akapitzlist"/>
      </w:pPr>
      <w:r>
        <w:t>Asymilacja Żydów</w:t>
      </w:r>
    </w:p>
    <w:p w:rsidR="00FB6034" w:rsidRDefault="00FB6034" w:rsidP="00FB6034">
      <w:pPr>
        <w:pStyle w:val="Akapitzlist"/>
      </w:pPr>
      <w:r>
        <w:t>Kult pracy</w:t>
      </w:r>
    </w:p>
    <w:p w:rsidR="00FB6034" w:rsidRDefault="00FB6034" w:rsidP="00FB6034">
      <w:pPr>
        <w:pStyle w:val="Akapitzlist"/>
        <w:numPr>
          <w:ilvl w:val="0"/>
          <w:numId w:val="1"/>
        </w:numPr>
      </w:pPr>
      <w:r>
        <w:t>Konwencje literackie: naturalizm, realizm</w:t>
      </w:r>
    </w:p>
    <w:p w:rsidR="00FB6034" w:rsidRDefault="00FB6034" w:rsidP="00FB6034">
      <w:pPr>
        <w:pStyle w:val="Akapitzlist"/>
        <w:numPr>
          <w:ilvl w:val="0"/>
          <w:numId w:val="1"/>
        </w:numPr>
      </w:pPr>
      <w:r>
        <w:t>Architektura, malarstwo, rzeźba – cechy charakterystyczne, przedstawiciel</w:t>
      </w:r>
      <w:bookmarkStart w:id="0" w:name="_GoBack"/>
      <w:bookmarkEnd w:id="0"/>
    </w:p>
    <w:p w:rsidR="00FB6034" w:rsidRPr="00FB6034" w:rsidRDefault="00FB6034" w:rsidP="00FB6034">
      <w:pPr>
        <w:pStyle w:val="Akapitzlist"/>
      </w:pPr>
    </w:p>
    <w:sectPr w:rsidR="00FB6034" w:rsidRPr="00FB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96C"/>
    <w:multiLevelType w:val="hybridMultilevel"/>
    <w:tmpl w:val="DF3E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34"/>
    <w:rsid w:val="005E4B74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7B93"/>
  <w15:chartTrackingRefBased/>
  <w15:docId w15:val="{EFD493E7-5587-4935-A992-1E0001F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60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6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B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2020-05-15T09:42:00Z</dcterms:created>
  <dcterms:modified xsi:type="dcterms:W3CDTF">2020-05-15T09:52:00Z</dcterms:modified>
</cp:coreProperties>
</file>